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06" w:rsidRPr="0023635E" w:rsidRDefault="008B7DCB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23635E">
        <w:rPr>
          <w:rFonts w:ascii="方正小标宋简体" w:eastAsia="方正小标宋简体" w:hAnsiTheme="majorEastAsia" w:hint="eastAsia"/>
          <w:sz w:val="44"/>
          <w:szCs w:val="44"/>
        </w:rPr>
        <w:t>湖南财经工业职业技术学院</w:t>
      </w:r>
    </w:p>
    <w:p w:rsidR="00580F06" w:rsidRPr="0023635E" w:rsidRDefault="008B7DCB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23635E">
        <w:rPr>
          <w:rFonts w:ascii="方正小标宋简体" w:eastAsia="方正小标宋简体" w:hAnsiTheme="majorEastAsia" w:hint="eastAsia"/>
          <w:sz w:val="44"/>
          <w:szCs w:val="44"/>
        </w:rPr>
        <w:t>2022年教师培训及社会（企业）实践实施方案</w:t>
      </w:r>
    </w:p>
    <w:p w:rsidR="00580F06" w:rsidRPr="0023635E" w:rsidRDefault="00580F06">
      <w:pPr>
        <w:rPr>
          <w:rFonts w:ascii="方正小标宋简体" w:eastAsia="方正小标宋简体" w:hAnsiTheme="majorEastAsia"/>
          <w:sz w:val="44"/>
          <w:szCs w:val="44"/>
        </w:rPr>
      </w:pPr>
    </w:p>
    <w:p w:rsidR="00580F06" w:rsidRPr="0023635E" w:rsidRDefault="008B7DCB">
      <w:pPr>
        <w:spacing w:line="50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23635E">
        <w:rPr>
          <w:rFonts w:ascii="仿宋_GB2312" w:eastAsia="仿宋_GB2312" w:hint="eastAsia"/>
          <w:kern w:val="10"/>
          <w:sz w:val="32"/>
          <w:szCs w:val="32"/>
        </w:rPr>
        <w:t>为了加强学院师资队伍建设，提高专业教师实践能力，通过教师培训工作，全面提高教师队伍素质，不断强化“双师型”教师队伍建设，</w:t>
      </w:r>
      <w:r w:rsidRPr="0023635E">
        <w:rPr>
          <w:rFonts w:ascii="仿宋_GB2312" w:eastAsia="仿宋_GB2312" w:hAnsiTheme="majorEastAsia" w:hint="eastAsia"/>
          <w:sz w:val="32"/>
          <w:szCs w:val="32"/>
        </w:rPr>
        <w:t>本着“向教学一线倾斜，教师培训为主”的宗旨，现根据各部门上报的培训计划和双高校建设的需要，结合学院实际， 2022年教师培训及社会（企业）实践培训计划安排如下：</w:t>
      </w:r>
    </w:p>
    <w:p w:rsidR="00580F06" w:rsidRPr="0023635E" w:rsidRDefault="008B7DCB">
      <w:pPr>
        <w:pStyle w:val="a6"/>
        <w:numPr>
          <w:ilvl w:val="0"/>
          <w:numId w:val="1"/>
        </w:numPr>
        <w:ind w:firstLineChars="0"/>
        <w:rPr>
          <w:rFonts w:ascii="方正小标宋简体" w:eastAsia="方正小标宋简体" w:hAnsiTheme="majorEastAsia"/>
          <w:b/>
          <w:sz w:val="32"/>
          <w:szCs w:val="32"/>
        </w:rPr>
      </w:pPr>
      <w:r w:rsidRPr="0023635E">
        <w:rPr>
          <w:rFonts w:ascii="方正小标宋简体" w:eastAsia="方正小标宋简体" w:hAnsiTheme="majorEastAsia" w:hint="eastAsia"/>
          <w:b/>
          <w:sz w:val="32"/>
          <w:szCs w:val="32"/>
        </w:rPr>
        <w:t>各部门培训计划安排表</w:t>
      </w:r>
    </w:p>
    <w:tbl>
      <w:tblPr>
        <w:tblW w:w="13620" w:type="dxa"/>
        <w:tblInd w:w="96" w:type="dxa"/>
        <w:tblLayout w:type="fixed"/>
        <w:tblLook w:val="04A0"/>
      </w:tblPr>
      <w:tblGrid>
        <w:gridCol w:w="2135"/>
        <w:gridCol w:w="1529"/>
        <w:gridCol w:w="1529"/>
        <w:gridCol w:w="1535"/>
        <w:gridCol w:w="1529"/>
        <w:gridCol w:w="1538"/>
        <w:gridCol w:w="851"/>
        <w:gridCol w:w="2974"/>
      </w:tblGrid>
      <w:tr w:rsidR="00580F06" w:rsidRPr="0023635E">
        <w:trPr>
          <w:trHeight w:val="476"/>
          <w:tblHeader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部门</w:t>
            </w:r>
          </w:p>
        </w:tc>
        <w:tc>
          <w:tcPr>
            <w:tcW w:w="114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培训类别及计划数</w:t>
            </w:r>
          </w:p>
        </w:tc>
      </w:tr>
      <w:tr w:rsidR="00580F06" w:rsidRPr="0023635E">
        <w:trPr>
          <w:trHeight w:val="476"/>
          <w:tblHeader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580F0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国家级培训（个）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ind w:left="221" w:hangingChars="100" w:hanging="221"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省级培训（个）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国内访问学者（个）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青年骨干教师（个）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国内短期培训（个）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经费来源</w:t>
            </w:r>
          </w:p>
        </w:tc>
      </w:tr>
      <w:tr w:rsidR="00580F06" w:rsidRPr="0023635E">
        <w:trPr>
          <w:trHeight w:val="47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院领导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</w:tc>
      </w:tr>
      <w:tr w:rsidR="00580F06" w:rsidRPr="0023635E">
        <w:trPr>
          <w:trHeight w:val="476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党政办公室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</w:tc>
      </w:tr>
      <w:tr w:rsidR="00580F06" w:rsidRPr="0023635E">
        <w:trPr>
          <w:trHeight w:val="476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组织人事处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</w:tc>
      </w:tr>
      <w:tr w:rsidR="00580F06" w:rsidRPr="0023635E">
        <w:trPr>
          <w:trHeight w:val="476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宣传统战部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</w:tc>
      </w:tr>
      <w:tr w:rsidR="00580F06" w:rsidRPr="0023635E">
        <w:trPr>
          <w:trHeight w:val="476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纪检监察室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</w:tc>
      </w:tr>
      <w:tr w:rsidR="00580F06" w:rsidRPr="0023635E">
        <w:trPr>
          <w:trHeight w:val="562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</w:tc>
      </w:tr>
      <w:tr w:rsidR="00580F06" w:rsidRPr="0023635E">
        <w:trPr>
          <w:trHeight w:val="476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辅导员培训10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Cs w:val="21"/>
              </w:rPr>
              <w:t>3个从学院师资建设经费列支</w:t>
            </w:r>
          </w:p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Cs w:val="21"/>
              </w:rPr>
              <w:t>10个从学管队伍素质拓展项目列支</w:t>
            </w:r>
          </w:p>
        </w:tc>
      </w:tr>
      <w:tr w:rsidR="00580F06" w:rsidRPr="0023635E">
        <w:trPr>
          <w:trHeight w:val="476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</w:tc>
      </w:tr>
      <w:tr w:rsidR="00580F06" w:rsidRPr="0023635E">
        <w:trPr>
          <w:trHeight w:val="476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招生就业处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5"/>
                <w:szCs w:val="15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</w:tc>
      </w:tr>
      <w:tr w:rsidR="00580F06" w:rsidRPr="0023635E">
        <w:trPr>
          <w:trHeight w:val="80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创新创业学院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就业创业10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Cs w:val="21"/>
              </w:rPr>
              <w:t>2个从学院师资建设经费列支，8个从创新创业专项经费</w:t>
            </w:r>
            <w:r w:rsidRPr="0023635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列支</w:t>
            </w:r>
          </w:p>
        </w:tc>
      </w:tr>
      <w:tr w:rsidR="00580F06" w:rsidRPr="0023635E">
        <w:trPr>
          <w:trHeight w:val="476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会计系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25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CB" w:rsidRPr="0023635E" w:rsidRDefault="008B7DC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  <w:p w:rsidR="00580F06" w:rsidRPr="0023635E" w:rsidRDefault="008B7DC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含教学团队建设</w:t>
            </w:r>
          </w:p>
        </w:tc>
      </w:tr>
      <w:tr w:rsidR="00580F06" w:rsidRPr="0023635E">
        <w:trPr>
          <w:trHeight w:val="476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机电工程系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23635E">
              <w:rPr>
                <w:rFonts w:ascii="宋体" w:eastAsia="宋体" w:hAnsi="宋体" w:cs="宋体" w:hint="eastAsia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CB" w:rsidRPr="0023635E" w:rsidRDefault="008B7DC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  <w:p w:rsidR="00580F06" w:rsidRPr="0023635E" w:rsidRDefault="008B7DC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含教学团队建设</w:t>
            </w:r>
          </w:p>
        </w:tc>
      </w:tr>
      <w:tr w:rsidR="00580F06" w:rsidRPr="0023635E">
        <w:trPr>
          <w:trHeight w:val="47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经济贸易系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23635E">
              <w:rPr>
                <w:rFonts w:eastAsia="宋体" w:hint="eastAsia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13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CB" w:rsidRPr="0023635E" w:rsidRDefault="008B7DC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  <w:p w:rsidR="00580F06" w:rsidRPr="0023635E" w:rsidRDefault="008B7DC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含教学团队建设</w:t>
            </w:r>
          </w:p>
        </w:tc>
      </w:tr>
      <w:tr w:rsidR="00580F06" w:rsidRPr="0023635E">
        <w:trPr>
          <w:trHeight w:val="47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电子信息系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23635E">
              <w:rPr>
                <w:rFonts w:eastAsia="宋体" w:hint="eastAsia"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</w:tc>
      </w:tr>
      <w:tr w:rsidR="00580F06" w:rsidRPr="0023635E">
        <w:trPr>
          <w:trHeight w:val="47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汽车工程系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23635E">
              <w:rPr>
                <w:rFonts w:eastAsia="宋体" w:hint="eastAsia"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9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</w:tc>
      </w:tr>
      <w:tr w:rsidR="00580F06" w:rsidRPr="0023635E">
        <w:trPr>
          <w:trHeight w:val="476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现代物流系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23635E">
              <w:rPr>
                <w:rFonts w:eastAsia="宋体" w:hint="eastAsia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</w:tc>
      </w:tr>
      <w:tr w:rsidR="00580F06" w:rsidRPr="0023635E">
        <w:trPr>
          <w:trHeight w:val="78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公共课部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23635E">
              <w:rPr>
                <w:rFonts w:eastAsia="宋体" w:hint="eastAsia"/>
                <w:sz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</w:tc>
      </w:tr>
      <w:tr w:rsidR="00580F06" w:rsidRPr="0023635E">
        <w:trPr>
          <w:trHeight w:val="476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思想政治课部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23635E">
              <w:rPr>
                <w:rFonts w:eastAsia="宋体" w:hint="eastAsia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11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思政课建设经费</w:t>
            </w:r>
          </w:p>
        </w:tc>
      </w:tr>
      <w:tr w:rsidR="00580F06" w:rsidRPr="0023635E">
        <w:trPr>
          <w:trHeight w:val="47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科研部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</w:tc>
      </w:tr>
      <w:tr w:rsidR="00580F06" w:rsidRPr="0023635E">
        <w:trPr>
          <w:trHeight w:val="47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评建督导办公室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</w:tc>
      </w:tr>
      <w:tr w:rsidR="00580F06" w:rsidRPr="0023635E">
        <w:trPr>
          <w:trHeight w:val="47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图文信息中心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</w:tc>
      </w:tr>
      <w:tr w:rsidR="00580F06" w:rsidRPr="0023635E">
        <w:trPr>
          <w:trHeight w:val="47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审计处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</w:tc>
      </w:tr>
      <w:tr w:rsidR="00580F06" w:rsidRPr="0023635E">
        <w:trPr>
          <w:trHeight w:val="47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保卫处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</w:tc>
      </w:tr>
      <w:tr w:rsidR="00580F06" w:rsidRPr="0023635E">
        <w:trPr>
          <w:trHeight w:val="476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干部培训、省级培训、临时因上级部门及文件要求必须参加的培训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30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</w:tc>
      </w:tr>
      <w:tr w:rsidR="00580F06" w:rsidRPr="0023635E">
        <w:trPr>
          <w:trHeight w:val="476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 w:rsidP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06" w:rsidRPr="0023635E" w:rsidRDefault="008B7DCB" w:rsidP="008B7DC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23635E">
              <w:rPr>
                <w:rFonts w:ascii="仿宋" w:eastAsia="仿宋" w:hAnsi="仿宋" w:cs="宋体" w:hint="eastAsia"/>
                <w:b/>
                <w:kern w:val="0"/>
                <w:sz w:val="22"/>
              </w:rPr>
              <w:t>170</w:t>
            </w:r>
            <w:bookmarkStart w:id="0" w:name="_GoBack"/>
            <w:bookmarkEnd w:id="0"/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F06" w:rsidRPr="0023635E" w:rsidRDefault="00580F0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</w:p>
        </w:tc>
      </w:tr>
    </w:tbl>
    <w:p w:rsidR="00580F06" w:rsidRPr="0023635E" w:rsidRDefault="00580F06">
      <w:pPr>
        <w:rPr>
          <w:rFonts w:ascii="方正小标宋简体" w:eastAsia="方正小标宋简体"/>
          <w:b/>
          <w:sz w:val="28"/>
          <w:szCs w:val="28"/>
        </w:rPr>
      </w:pPr>
    </w:p>
    <w:p w:rsidR="00580F06" w:rsidRPr="0023635E" w:rsidRDefault="00580F06">
      <w:pPr>
        <w:rPr>
          <w:rFonts w:ascii="方正小标宋简体" w:eastAsia="方正小标宋简体"/>
          <w:b/>
          <w:sz w:val="28"/>
          <w:szCs w:val="28"/>
        </w:rPr>
      </w:pPr>
    </w:p>
    <w:p w:rsidR="00580F06" w:rsidRPr="0023635E" w:rsidRDefault="008B7DCB" w:rsidP="0023635E">
      <w:pPr>
        <w:ind w:firstLineChars="200" w:firstLine="560"/>
        <w:rPr>
          <w:rFonts w:ascii="方正小标宋简体" w:eastAsia="方正小标宋简体"/>
          <w:b/>
          <w:sz w:val="28"/>
          <w:szCs w:val="28"/>
        </w:rPr>
      </w:pPr>
      <w:r w:rsidRPr="0023635E">
        <w:rPr>
          <w:rFonts w:ascii="方正小标宋简体" w:eastAsia="方正小标宋简体" w:hint="eastAsia"/>
          <w:b/>
          <w:sz w:val="28"/>
          <w:szCs w:val="28"/>
        </w:rPr>
        <w:t>二、综合性培训计划安排表</w:t>
      </w:r>
    </w:p>
    <w:tbl>
      <w:tblPr>
        <w:tblW w:w="13697" w:type="dxa"/>
        <w:tblInd w:w="98" w:type="dxa"/>
        <w:tblLook w:val="04A0"/>
      </w:tblPr>
      <w:tblGrid>
        <w:gridCol w:w="2859"/>
        <w:gridCol w:w="2575"/>
        <w:gridCol w:w="2037"/>
        <w:gridCol w:w="3113"/>
        <w:gridCol w:w="3113"/>
      </w:tblGrid>
      <w:tr w:rsidR="00580F06" w:rsidRPr="0023635E">
        <w:trPr>
          <w:trHeight w:val="1852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23635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组织部门</w:t>
            </w:r>
          </w:p>
        </w:tc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培训类别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培训人数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580F06" w:rsidRPr="0023635E">
        <w:trPr>
          <w:trHeight w:val="430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组织人事处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全院教职工培训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全院教职工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外请专家来校培训，授课标准严格按财务制度执行</w:t>
            </w:r>
          </w:p>
        </w:tc>
      </w:tr>
      <w:tr w:rsidR="00580F06" w:rsidRPr="0023635E">
        <w:trPr>
          <w:trHeight w:val="430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组织人事处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事业单位工作人员培训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全院教职工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580F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80F06" w:rsidRPr="0023635E">
        <w:trPr>
          <w:trHeight w:val="430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教务处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教师培训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全体教师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外请专家来校培训，授课标准严格按财务制度执行</w:t>
            </w:r>
          </w:p>
        </w:tc>
      </w:tr>
      <w:tr w:rsidR="00580F06" w:rsidRPr="0023635E">
        <w:trPr>
          <w:trHeight w:val="430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辅导员培训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全体辅导员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学院师资建设经费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06" w:rsidRPr="0023635E" w:rsidRDefault="008B7D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3635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外请专家来校培训，授课标准严格按财务制度执行</w:t>
            </w:r>
          </w:p>
        </w:tc>
      </w:tr>
    </w:tbl>
    <w:p w:rsidR="00580F06" w:rsidRPr="0023635E" w:rsidRDefault="008B7DCB" w:rsidP="0023635E">
      <w:pPr>
        <w:ind w:firstLineChars="200" w:firstLine="560"/>
        <w:rPr>
          <w:rFonts w:ascii="方正小标宋简体" w:eastAsia="方正小标宋简体"/>
          <w:b/>
          <w:sz w:val="28"/>
          <w:szCs w:val="28"/>
        </w:rPr>
      </w:pPr>
      <w:r w:rsidRPr="0023635E">
        <w:rPr>
          <w:rFonts w:ascii="方正小标宋简体" w:eastAsia="方正小标宋简体" w:hint="eastAsia"/>
          <w:b/>
          <w:sz w:val="28"/>
          <w:szCs w:val="28"/>
        </w:rPr>
        <w:t>三、社会（企业）实践要求</w:t>
      </w:r>
    </w:p>
    <w:p w:rsidR="00580F06" w:rsidRPr="0023635E" w:rsidRDefault="008B7DCB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23635E">
        <w:rPr>
          <w:rFonts w:ascii="仿宋_GB2312" w:eastAsia="仿宋_GB2312" w:hAnsiTheme="majorEastAsia" w:hint="eastAsia"/>
          <w:sz w:val="32"/>
          <w:szCs w:val="32"/>
        </w:rPr>
        <w:t>原则上所有专任教师均须利用节假日、寒暑假期间进行社会（企业）实践，时间不少于40天。各教学系、部于6月15日前提交社会（企业）实践计划（含实践人员、时间、地点、内容）及检查方案到组织人事处。参加社会（企业）实践教师补助往返路费（4元/天）、发放生活补贴（20元/天）。</w:t>
      </w:r>
    </w:p>
    <w:p w:rsidR="00580F06" w:rsidRPr="0023635E" w:rsidRDefault="00580F06" w:rsidP="0023635E">
      <w:pPr>
        <w:ind w:firstLineChars="200" w:firstLine="560"/>
        <w:rPr>
          <w:rFonts w:ascii="方正小标宋简体" w:eastAsia="方正小标宋简体"/>
          <w:b/>
          <w:sz w:val="28"/>
          <w:szCs w:val="28"/>
        </w:rPr>
      </w:pPr>
    </w:p>
    <w:p w:rsidR="00580F06" w:rsidRPr="0023635E" w:rsidRDefault="008B7DCB" w:rsidP="0023635E">
      <w:pPr>
        <w:ind w:firstLineChars="200" w:firstLine="560"/>
        <w:rPr>
          <w:rFonts w:ascii="方正小标宋简体" w:eastAsia="方正小标宋简体"/>
          <w:b/>
          <w:sz w:val="28"/>
          <w:szCs w:val="28"/>
        </w:rPr>
      </w:pPr>
      <w:r w:rsidRPr="0023635E">
        <w:rPr>
          <w:rFonts w:ascii="方正小标宋简体" w:eastAsia="方正小标宋简体" w:hint="eastAsia"/>
          <w:b/>
          <w:sz w:val="28"/>
          <w:szCs w:val="28"/>
        </w:rPr>
        <w:t>四、相关要求及说明</w:t>
      </w:r>
    </w:p>
    <w:p w:rsidR="00580F06" w:rsidRPr="0023635E" w:rsidRDefault="008B7DCB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23635E">
        <w:rPr>
          <w:rFonts w:ascii="仿宋_GB2312" w:eastAsia="仿宋_GB2312" w:hAnsiTheme="majorEastAsia" w:hint="eastAsia"/>
          <w:sz w:val="32"/>
          <w:szCs w:val="32"/>
        </w:rPr>
        <w:t>（一）各部门严格按照分配的培训指标数及经费预算（培训费原则上不突破5000元/人次）落实2022年培训计划，科学合理安排培训时间、培训内容，要真正做到培训见实效。原则上所有培训均在计划内组织实施，如临时因上级部门及文件要求必须参加的培训，必须经学院领导批准报组织人事</w:t>
      </w:r>
      <w:r w:rsidRPr="0023635E">
        <w:rPr>
          <w:rFonts w:ascii="仿宋_GB2312" w:eastAsia="仿宋_GB2312" w:hAnsiTheme="majorEastAsia" w:hint="eastAsia"/>
          <w:sz w:val="32"/>
          <w:szCs w:val="32"/>
        </w:rPr>
        <w:lastRenderedPageBreak/>
        <w:t>处备案后进行。</w:t>
      </w:r>
    </w:p>
    <w:p w:rsidR="00580F06" w:rsidRPr="0023635E" w:rsidRDefault="008B7DCB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23635E">
        <w:rPr>
          <w:rFonts w:ascii="仿宋_GB2312" w:eastAsia="仿宋_GB2312" w:hAnsiTheme="majorEastAsia" w:hint="eastAsia"/>
          <w:sz w:val="32"/>
          <w:szCs w:val="32"/>
        </w:rPr>
        <w:t>（二）所有参培人员在参培前，必须经本部门负责人、分管或联系院领导、组织人事处处长、分管组织人事院领导签字同意后方可参培。</w:t>
      </w:r>
    </w:p>
    <w:p w:rsidR="00580F06" w:rsidRPr="0023635E" w:rsidRDefault="008B7DCB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23635E">
        <w:rPr>
          <w:rFonts w:ascii="仿宋_GB2312" w:eastAsia="仿宋_GB2312" w:hAnsiTheme="majorEastAsia" w:hint="eastAsia"/>
          <w:sz w:val="32"/>
          <w:szCs w:val="32"/>
        </w:rPr>
        <w:t>（三）国培的培训费及伙食、住宿费用由国家补助，学院只负责参培人员的往返车费和差旅补贴；省培的培训费及伙食、住宿费用由湖南省补助，学院只负责参培人员的往返车费和差旅补贴；国内访问学者和省级青年骨干教师的所有开支，在学院和上级1：1配套资金总额内支出。</w:t>
      </w:r>
    </w:p>
    <w:p w:rsidR="00580F06" w:rsidRPr="0023635E" w:rsidRDefault="008B7DCB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23635E">
        <w:rPr>
          <w:rFonts w:ascii="仿宋_GB2312" w:eastAsia="仿宋_GB2312" w:hAnsiTheme="majorEastAsia" w:hint="eastAsia"/>
          <w:sz w:val="32"/>
          <w:szCs w:val="32"/>
        </w:rPr>
        <w:t>（四）所有参培人员必须严格遵守学院财务报账制度。严禁利用培训时间到旅游景点观光游玩，必须严格按培训通知要求时间往返。在培训结束后一周内，将个人培训总结、结业证书复印件交组织人事处方可报账。各部门做好培训后的资料归档工作，并在本部门组织开展一次培训总结汇报会。</w:t>
      </w:r>
    </w:p>
    <w:p w:rsidR="00580F06" w:rsidRPr="0023635E" w:rsidRDefault="008B7DCB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23635E">
        <w:rPr>
          <w:rFonts w:ascii="仿宋_GB2312" w:eastAsia="仿宋_GB2312" w:hAnsiTheme="majorEastAsia" w:hint="eastAsia"/>
          <w:sz w:val="32"/>
          <w:szCs w:val="32"/>
        </w:rPr>
        <w:t>（五）在此培训计划下达前，各部门已经审批且在组织人事处登记备案的培训抵减2022年的培训计划数。</w:t>
      </w:r>
    </w:p>
    <w:p w:rsidR="00580F06" w:rsidRPr="0023635E" w:rsidRDefault="00580F06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</w:p>
    <w:p w:rsidR="00580F06" w:rsidRPr="0023635E" w:rsidRDefault="008B7DCB">
      <w:pPr>
        <w:ind w:firstLineChars="3050" w:firstLine="9760"/>
        <w:rPr>
          <w:rFonts w:ascii="仿宋_GB2312" w:eastAsia="仿宋_GB2312" w:hAnsiTheme="majorEastAsia"/>
          <w:sz w:val="32"/>
          <w:szCs w:val="32"/>
        </w:rPr>
      </w:pPr>
      <w:r w:rsidRPr="0023635E">
        <w:rPr>
          <w:rFonts w:ascii="仿宋_GB2312" w:eastAsia="仿宋_GB2312" w:hAnsiTheme="majorEastAsia" w:hint="eastAsia"/>
          <w:sz w:val="32"/>
          <w:szCs w:val="32"/>
        </w:rPr>
        <w:t>组织人事处</w:t>
      </w:r>
    </w:p>
    <w:p w:rsidR="00580F06" w:rsidRPr="0023635E" w:rsidRDefault="008B7DCB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23635E">
        <w:rPr>
          <w:rFonts w:ascii="仿宋_GB2312" w:eastAsia="仿宋_GB2312" w:hAnsiTheme="majorEastAsia" w:hint="eastAsia"/>
          <w:sz w:val="32"/>
          <w:szCs w:val="32"/>
        </w:rPr>
        <w:lastRenderedPageBreak/>
        <w:t xml:space="preserve">                                                        2022年5月</w:t>
      </w:r>
      <w:r w:rsidR="0023635E">
        <w:rPr>
          <w:rFonts w:ascii="仿宋_GB2312" w:eastAsia="仿宋_GB2312" w:hAnsiTheme="majorEastAsia" w:hint="eastAsia"/>
          <w:sz w:val="32"/>
          <w:szCs w:val="32"/>
        </w:rPr>
        <w:t>31</w:t>
      </w:r>
      <w:r w:rsidRPr="0023635E">
        <w:rPr>
          <w:rFonts w:ascii="仿宋_GB2312" w:eastAsia="仿宋_GB2312" w:hAnsiTheme="majorEastAsia" w:hint="eastAsia"/>
          <w:sz w:val="32"/>
          <w:szCs w:val="32"/>
        </w:rPr>
        <w:t>日</w:t>
      </w:r>
    </w:p>
    <w:sectPr w:rsidR="00580F06" w:rsidRPr="0023635E" w:rsidSect="00245F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14" w:rsidRDefault="00A85A14" w:rsidP="0023635E">
      <w:r>
        <w:separator/>
      </w:r>
    </w:p>
  </w:endnote>
  <w:endnote w:type="continuationSeparator" w:id="1">
    <w:p w:rsidR="00A85A14" w:rsidRDefault="00A85A14" w:rsidP="00236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14" w:rsidRDefault="00A85A14" w:rsidP="0023635E">
      <w:r>
        <w:separator/>
      </w:r>
    </w:p>
  </w:footnote>
  <w:footnote w:type="continuationSeparator" w:id="1">
    <w:p w:rsidR="00A85A14" w:rsidRDefault="00A85A14" w:rsidP="00236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A36CD"/>
    <w:multiLevelType w:val="multilevel"/>
    <w:tmpl w:val="773A36CD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JjNWMzNzViNDk2M2NiYWYyMWI1Mzg3OTFiYjI4N2IifQ=="/>
  </w:docVars>
  <w:rsids>
    <w:rsidRoot w:val="00161401"/>
    <w:rsid w:val="0005142C"/>
    <w:rsid w:val="00086926"/>
    <w:rsid w:val="000929EF"/>
    <w:rsid w:val="000C5DA9"/>
    <w:rsid w:val="00122DFE"/>
    <w:rsid w:val="00161401"/>
    <w:rsid w:val="00196A6D"/>
    <w:rsid w:val="001C2B61"/>
    <w:rsid w:val="001F3806"/>
    <w:rsid w:val="00201F5E"/>
    <w:rsid w:val="0020344E"/>
    <w:rsid w:val="0023635E"/>
    <w:rsid w:val="00245F93"/>
    <w:rsid w:val="00255CA3"/>
    <w:rsid w:val="00287EF5"/>
    <w:rsid w:val="00293C8E"/>
    <w:rsid w:val="002A0DE9"/>
    <w:rsid w:val="002C64C6"/>
    <w:rsid w:val="003233BA"/>
    <w:rsid w:val="00382706"/>
    <w:rsid w:val="00387936"/>
    <w:rsid w:val="0039555F"/>
    <w:rsid w:val="003A7C4E"/>
    <w:rsid w:val="003C1AF7"/>
    <w:rsid w:val="003C67AB"/>
    <w:rsid w:val="00404DC6"/>
    <w:rsid w:val="004113EE"/>
    <w:rsid w:val="0045036C"/>
    <w:rsid w:val="004900FC"/>
    <w:rsid w:val="004E7FFC"/>
    <w:rsid w:val="004F728D"/>
    <w:rsid w:val="005102FC"/>
    <w:rsid w:val="00517174"/>
    <w:rsid w:val="00580F06"/>
    <w:rsid w:val="00595715"/>
    <w:rsid w:val="005B2BB7"/>
    <w:rsid w:val="00605B80"/>
    <w:rsid w:val="006417E6"/>
    <w:rsid w:val="0064783B"/>
    <w:rsid w:val="0069772A"/>
    <w:rsid w:val="006C1CD5"/>
    <w:rsid w:val="006E383B"/>
    <w:rsid w:val="00720E04"/>
    <w:rsid w:val="0074622C"/>
    <w:rsid w:val="0079485C"/>
    <w:rsid w:val="007B440B"/>
    <w:rsid w:val="00872154"/>
    <w:rsid w:val="00881544"/>
    <w:rsid w:val="008B7DCB"/>
    <w:rsid w:val="008C1E97"/>
    <w:rsid w:val="008E512C"/>
    <w:rsid w:val="008E56C7"/>
    <w:rsid w:val="00901813"/>
    <w:rsid w:val="00921397"/>
    <w:rsid w:val="00953E8F"/>
    <w:rsid w:val="00994412"/>
    <w:rsid w:val="009C274D"/>
    <w:rsid w:val="00A4213E"/>
    <w:rsid w:val="00A85A14"/>
    <w:rsid w:val="00A865A0"/>
    <w:rsid w:val="00AB15E7"/>
    <w:rsid w:val="00AD1952"/>
    <w:rsid w:val="00B233B8"/>
    <w:rsid w:val="00B512FC"/>
    <w:rsid w:val="00B5165A"/>
    <w:rsid w:val="00B543F4"/>
    <w:rsid w:val="00B73630"/>
    <w:rsid w:val="00B9243B"/>
    <w:rsid w:val="00BA0CB0"/>
    <w:rsid w:val="00BC519E"/>
    <w:rsid w:val="00C033D3"/>
    <w:rsid w:val="00C37FEA"/>
    <w:rsid w:val="00C453BA"/>
    <w:rsid w:val="00CD2176"/>
    <w:rsid w:val="00CD437C"/>
    <w:rsid w:val="00CE1D5F"/>
    <w:rsid w:val="00D24972"/>
    <w:rsid w:val="00D45E5B"/>
    <w:rsid w:val="00D62D34"/>
    <w:rsid w:val="00D6754D"/>
    <w:rsid w:val="00DD1C61"/>
    <w:rsid w:val="00DE47A5"/>
    <w:rsid w:val="00DF1567"/>
    <w:rsid w:val="00E12B8C"/>
    <w:rsid w:val="00E35C00"/>
    <w:rsid w:val="00E513B4"/>
    <w:rsid w:val="00EA3929"/>
    <w:rsid w:val="00EA3B6C"/>
    <w:rsid w:val="00EA68B6"/>
    <w:rsid w:val="00EB795B"/>
    <w:rsid w:val="00ED7A42"/>
    <w:rsid w:val="00EE710E"/>
    <w:rsid w:val="00EF223F"/>
    <w:rsid w:val="00F110A6"/>
    <w:rsid w:val="00F35715"/>
    <w:rsid w:val="00F44265"/>
    <w:rsid w:val="00FA400B"/>
    <w:rsid w:val="00FE6624"/>
    <w:rsid w:val="171E5467"/>
    <w:rsid w:val="1E852668"/>
    <w:rsid w:val="2BAA2E62"/>
    <w:rsid w:val="3149191D"/>
    <w:rsid w:val="31974476"/>
    <w:rsid w:val="36402A88"/>
    <w:rsid w:val="4E0B08AA"/>
    <w:rsid w:val="4FE03738"/>
    <w:rsid w:val="636D083D"/>
    <w:rsid w:val="66B55855"/>
    <w:rsid w:val="678311C2"/>
    <w:rsid w:val="6D710F09"/>
    <w:rsid w:val="7AD50797"/>
    <w:rsid w:val="7CF876C7"/>
    <w:rsid w:val="7DB95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45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45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45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5F9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245F9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45F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1F688-8AAA-4C43-B805-2465C210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8</Pages>
  <Words>300</Words>
  <Characters>1714</Characters>
  <Application>Microsoft Office Word</Application>
  <DocSecurity>0</DocSecurity>
  <Lines>14</Lines>
  <Paragraphs>4</Paragraphs>
  <ScaleCrop>false</ScaleCrop>
  <Company>China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dcsec-005</dc:creator>
  <cp:lastModifiedBy>lenovo</cp:lastModifiedBy>
  <cp:revision>5</cp:revision>
  <cp:lastPrinted>2021-04-02T00:20:00Z</cp:lastPrinted>
  <dcterms:created xsi:type="dcterms:W3CDTF">2022-05-09T08:51:00Z</dcterms:created>
  <dcterms:modified xsi:type="dcterms:W3CDTF">2022-06-01T01:23:00Z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45594029A3AF43E79758B0A59FF14957</vt:lpwstr>
  </property>
</Properties>
</file>